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DCF23" w14:textId="0274A8C0" w:rsidR="001F1D16" w:rsidRDefault="001F1D16" w:rsidP="001F1D16">
      <w:pPr>
        <w:spacing w:after="0" w:line="240" w:lineRule="auto"/>
      </w:pPr>
      <w:r>
        <w:t xml:space="preserve">Table </w:t>
      </w:r>
      <w:r w:rsidR="00BD679A">
        <w:t>5.3</w:t>
      </w:r>
      <w:r w:rsidR="00F22BBF">
        <w:rPr>
          <w:rFonts w:ascii="Arial" w:hAnsi="Arial" w:cs="Arial"/>
          <w:sz w:val="20"/>
          <w:szCs w:val="20"/>
        </w:rPr>
        <w:t>-</w:t>
      </w:r>
      <w:r>
        <w:t xml:space="preserve">1. </w:t>
      </w:r>
      <w:r w:rsidRPr="001F1D16">
        <w:t>Distribution of newborn length of stay, by Unexpected Newborn Complications</w:t>
      </w:r>
    </w:p>
    <w:tbl>
      <w:tblPr>
        <w:tblW w:w="11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435"/>
        <w:gridCol w:w="1170"/>
        <w:gridCol w:w="900"/>
        <w:gridCol w:w="990"/>
        <w:gridCol w:w="810"/>
        <w:gridCol w:w="720"/>
        <w:gridCol w:w="1710"/>
        <w:gridCol w:w="1710"/>
      </w:tblGrid>
      <w:tr w:rsidR="001F1D16" w:rsidRPr="001F1D16" w14:paraId="37535D79" w14:textId="77777777" w:rsidTr="00641887">
        <w:trPr>
          <w:trHeight w:val="900"/>
        </w:trPr>
        <w:tc>
          <w:tcPr>
            <w:tcW w:w="2160" w:type="dxa"/>
            <w:shd w:val="clear" w:color="000000" w:fill="DBE5F1"/>
            <w:noWrap/>
            <w:vAlign w:val="center"/>
            <w:hideMark/>
          </w:tcPr>
          <w:p w14:paraId="6364DC73" w14:textId="335162CA" w:rsidR="001F1D16" w:rsidRPr="001F1D16" w:rsidRDefault="00A2287C" w:rsidP="001F1D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UNC</w:t>
            </w:r>
          </w:p>
        </w:tc>
        <w:tc>
          <w:tcPr>
            <w:tcW w:w="1435" w:type="dxa"/>
            <w:shd w:val="clear" w:color="000000" w:fill="DBE5F1"/>
            <w:noWrap/>
            <w:vAlign w:val="center"/>
            <w:hideMark/>
          </w:tcPr>
          <w:p w14:paraId="2F6A05D0" w14:textId="283DDEE2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of persons</w:t>
            </w:r>
          </w:p>
        </w:tc>
        <w:tc>
          <w:tcPr>
            <w:tcW w:w="1170" w:type="dxa"/>
            <w:shd w:val="clear" w:color="000000" w:fill="DBE5F1"/>
            <w:noWrap/>
            <w:vAlign w:val="center"/>
            <w:hideMark/>
          </w:tcPr>
          <w:p w14:paraId="116DD4D5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Mean</w:t>
            </w:r>
          </w:p>
        </w:tc>
        <w:tc>
          <w:tcPr>
            <w:tcW w:w="900" w:type="dxa"/>
            <w:shd w:val="clear" w:color="000000" w:fill="DBE5F1"/>
            <w:noWrap/>
            <w:vAlign w:val="center"/>
            <w:hideMark/>
          </w:tcPr>
          <w:p w14:paraId="3D8AA1CE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Std</w:t>
            </w:r>
          </w:p>
        </w:tc>
        <w:tc>
          <w:tcPr>
            <w:tcW w:w="990" w:type="dxa"/>
            <w:shd w:val="clear" w:color="000000" w:fill="DBE5F1"/>
            <w:noWrap/>
            <w:vAlign w:val="center"/>
            <w:hideMark/>
          </w:tcPr>
          <w:p w14:paraId="0A6E3F0B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Median</w:t>
            </w:r>
          </w:p>
        </w:tc>
        <w:tc>
          <w:tcPr>
            <w:tcW w:w="810" w:type="dxa"/>
            <w:shd w:val="clear" w:color="000000" w:fill="DBE5F1"/>
            <w:noWrap/>
            <w:vAlign w:val="center"/>
            <w:hideMark/>
          </w:tcPr>
          <w:p w14:paraId="42754F5B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Q1</w:t>
            </w:r>
          </w:p>
        </w:tc>
        <w:tc>
          <w:tcPr>
            <w:tcW w:w="720" w:type="dxa"/>
            <w:shd w:val="clear" w:color="000000" w:fill="DBE5F1"/>
            <w:noWrap/>
            <w:vAlign w:val="center"/>
            <w:hideMark/>
          </w:tcPr>
          <w:p w14:paraId="29721F0A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Q3</w:t>
            </w:r>
          </w:p>
        </w:tc>
        <w:tc>
          <w:tcPr>
            <w:tcW w:w="1710" w:type="dxa"/>
            <w:shd w:val="clear" w:color="000000" w:fill="DBE5F1"/>
            <w:vAlign w:val="center"/>
            <w:hideMark/>
          </w:tcPr>
          <w:p w14:paraId="1A1D9954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-value from Wilcoxin two-sample test</w:t>
            </w: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*</w:t>
            </w:r>
          </w:p>
        </w:tc>
        <w:tc>
          <w:tcPr>
            <w:tcW w:w="1710" w:type="dxa"/>
            <w:shd w:val="clear" w:color="000000" w:fill="DBE5F1"/>
            <w:vAlign w:val="center"/>
            <w:hideMark/>
          </w:tcPr>
          <w:p w14:paraId="7C8FE50F" w14:textId="2843B978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-value from Wilcoxin two-sample test</w:t>
            </w:r>
            <w:r w:rsidR="002A743A" w:rsidRPr="002A743A">
              <w:rPr>
                <w:rFonts w:ascii="Calibri" w:eastAsia="Times New Roman" w:hAnsi="Calibri" w:cs="Calibri"/>
                <w:color w:val="000000"/>
                <w:vertAlign w:val="superscript"/>
              </w:rPr>
              <w:sym w:font="Wingdings 2" w:char="F085"/>
            </w:r>
          </w:p>
        </w:tc>
      </w:tr>
      <w:tr w:rsidR="00220F98" w:rsidRPr="001F1D16" w14:paraId="7D0E6FB6" w14:textId="77777777" w:rsidTr="00641887">
        <w:trPr>
          <w:trHeight w:val="30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435A986" w14:textId="77777777" w:rsidR="00220F98" w:rsidRPr="001F1D16" w:rsidRDefault="00220F98" w:rsidP="00220F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No UNC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9B546DB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292,990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A6C1CD8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09B69C7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35D2ED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CE9D3EC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173C819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1D025DF" w14:textId="4BC8650E" w:rsidR="00220F98" w:rsidRPr="00641887" w:rsidRDefault="002A743A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14:paraId="5949BE17" w14:textId="12958CB8" w:rsidR="00220F98" w:rsidRPr="00641887" w:rsidRDefault="002A030D" w:rsidP="00220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220F98" w:rsidRPr="001F1D16" w14:paraId="7CCC478B" w14:textId="77777777" w:rsidTr="00641887">
        <w:trPr>
          <w:trHeight w:val="30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DE0A6E2" w14:textId="77777777" w:rsidR="00220F98" w:rsidRPr="001F1D16" w:rsidRDefault="00220F98" w:rsidP="00220F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Total UNC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E6EF90E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6,718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22555678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5.1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EE2FEE7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59BE6F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EEB6BFB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89A7D36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9C2525D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14:paraId="3EDE9A25" w14:textId="6A15D0BB" w:rsidR="00220F98" w:rsidRPr="00641887" w:rsidRDefault="002A030D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220F98" w:rsidRPr="001F1D16" w14:paraId="25ED6C14" w14:textId="77777777" w:rsidTr="00641887">
        <w:trPr>
          <w:trHeight w:val="30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3E191FD" w14:textId="77777777" w:rsidR="00220F98" w:rsidRPr="001F1D16" w:rsidRDefault="00220F98" w:rsidP="00220F98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Moderate UNC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FAA5F5E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4,522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619656E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754DCFE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3.3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AEC04F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4146DD8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EC6B476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6805E729" w14:textId="77777777" w:rsidR="00220F98" w:rsidRPr="001F1D16" w:rsidRDefault="00220F98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14:paraId="4581F6FF" w14:textId="2290F0CA" w:rsidR="00220F98" w:rsidRPr="00641887" w:rsidRDefault="002A030D" w:rsidP="00220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1F1D16" w:rsidRPr="001F1D16" w14:paraId="7B4E8B95" w14:textId="77777777" w:rsidTr="00641887">
        <w:trPr>
          <w:trHeight w:val="30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581422" w14:textId="77777777" w:rsidR="001F1D16" w:rsidRPr="001F1D16" w:rsidRDefault="001F1D16" w:rsidP="001F1D16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Severe UNC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E092029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2,196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F23AD7E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5.7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6C3AA7E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707704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492CD17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ED2AFC5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3ADC5D3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C8AFE66" w14:textId="77777777" w:rsidR="001F1D16" w:rsidRPr="001F1D16" w:rsidRDefault="001F1D16" w:rsidP="001F1D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1D16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</w:tr>
    </w:tbl>
    <w:p w14:paraId="732929B7" w14:textId="3F0BA713" w:rsidR="003D16A0" w:rsidRDefault="001F1D16" w:rsidP="001F1D16">
      <w:pPr>
        <w:spacing w:after="0" w:line="240" w:lineRule="auto"/>
      </w:pPr>
      <w:r w:rsidRPr="001F1D16">
        <w:t xml:space="preserve">*Compare Sever UNC/moderate UNC/total UNC </w:t>
      </w:r>
      <w:r w:rsidR="009B6A12">
        <w:t xml:space="preserve">groups </w:t>
      </w:r>
      <w:r w:rsidRPr="001F1D16">
        <w:t>to no UNC group</w:t>
      </w:r>
    </w:p>
    <w:p w14:paraId="2164BEFC" w14:textId="77777777" w:rsidR="00C45A59" w:rsidRDefault="00C45A59" w:rsidP="00C45A59">
      <w:pPr>
        <w:spacing w:after="0" w:line="240" w:lineRule="auto"/>
      </w:pPr>
      <w:r w:rsidRPr="004C08B7">
        <w:rPr>
          <w:rFonts w:ascii="Calibri" w:eastAsia="Times New Roman" w:hAnsi="Calibri" w:cs="Calibri"/>
          <w:color w:val="000000"/>
          <w:vertAlign w:val="superscript"/>
        </w:rPr>
        <w:sym w:font="Wingdings 2" w:char="F085"/>
      </w:r>
      <w:r w:rsidRPr="001F1D16">
        <w:t xml:space="preserve">Compare Sever UNC to moderate </w:t>
      </w:r>
      <w:r>
        <w:t xml:space="preserve">UNC </w:t>
      </w:r>
      <w:r w:rsidRPr="001F1D16">
        <w:t>group</w:t>
      </w:r>
    </w:p>
    <w:p w14:paraId="30FF81D2" w14:textId="77777777" w:rsidR="00C45A59" w:rsidRDefault="00C45A59" w:rsidP="00C45A59">
      <w:pPr>
        <w:spacing w:after="0" w:line="240" w:lineRule="auto"/>
      </w:pPr>
      <w:r w:rsidRPr="004C08B7">
        <w:rPr>
          <w:vertAlign w:val="superscript"/>
        </w:rPr>
        <w:t>‡</w:t>
      </w:r>
      <w:r w:rsidRPr="00545105">
        <w:t>Cells intentionally left empty</w:t>
      </w:r>
    </w:p>
    <w:p w14:paraId="26E023FD" w14:textId="77777777" w:rsidR="001F1D16" w:rsidRDefault="001F1D16" w:rsidP="001F1D16">
      <w:pPr>
        <w:spacing w:after="0" w:line="240" w:lineRule="auto"/>
      </w:pPr>
    </w:p>
    <w:p w14:paraId="7973C825" w14:textId="08D307B2" w:rsidR="00240EED" w:rsidRDefault="00240EED" w:rsidP="00240EED">
      <w:pPr>
        <w:spacing w:after="0" w:line="240" w:lineRule="auto"/>
      </w:pPr>
      <w:r>
        <w:t xml:space="preserve">Table </w:t>
      </w:r>
      <w:r w:rsidR="00BD679A">
        <w:t>5.3</w:t>
      </w:r>
      <w:r w:rsidR="00F22BBF">
        <w:rPr>
          <w:rFonts w:ascii="Arial" w:hAnsi="Arial" w:cs="Arial"/>
          <w:sz w:val="20"/>
          <w:szCs w:val="20"/>
        </w:rPr>
        <w:t>-</w:t>
      </w:r>
      <w:r>
        <w:t xml:space="preserve">2. </w:t>
      </w:r>
      <w:r w:rsidRPr="001F1D16">
        <w:t xml:space="preserve">Distribution of </w:t>
      </w:r>
      <w:r w:rsidR="00F536F2">
        <w:t>hospital charge</w:t>
      </w:r>
      <w:r w:rsidRPr="001F1D16">
        <w:t>, by Unexpected Newborn Complications</w:t>
      </w:r>
    </w:p>
    <w:tbl>
      <w:tblPr>
        <w:tblW w:w="12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620"/>
        <w:gridCol w:w="1219"/>
        <w:gridCol w:w="1219"/>
        <w:gridCol w:w="1342"/>
        <w:gridCol w:w="1219"/>
        <w:gridCol w:w="1330"/>
        <w:gridCol w:w="1411"/>
        <w:gridCol w:w="1510"/>
      </w:tblGrid>
      <w:tr w:rsidR="00240EED" w:rsidRPr="001F1D16" w14:paraId="6A4F29F0" w14:textId="77777777" w:rsidTr="00641887">
        <w:trPr>
          <w:trHeight w:val="900"/>
        </w:trPr>
        <w:tc>
          <w:tcPr>
            <w:tcW w:w="2065" w:type="dxa"/>
            <w:shd w:val="clear" w:color="000000" w:fill="DBE5F1"/>
            <w:noWrap/>
            <w:vAlign w:val="center"/>
            <w:hideMark/>
          </w:tcPr>
          <w:p w14:paraId="69D22ACD" w14:textId="74ECAF78" w:rsidR="00240EED" w:rsidRPr="001F1D16" w:rsidRDefault="00E06DB3" w:rsidP="007509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UNC</w:t>
            </w:r>
          </w:p>
        </w:tc>
        <w:tc>
          <w:tcPr>
            <w:tcW w:w="1620" w:type="dxa"/>
            <w:shd w:val="clear" w:color="000000" w:fill="DBE5F1"/>
            <w:noWrap/>
            <w:vAlign w:val="center"/>
            <w:hideMark/>
          </w:tcPr>
          <w:p w14:paraId="3EC0E1F3" w14:textId="7E9F28BA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of persons</w:t>
            </w:r>
            <w:r w:rsidR="004C08B7" w:rsidRPr="004C08B7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¶</w:t>
            </w:r>
          </w:p>
        </w:tc>
        <w:tc>
          <w:tcPr>
            <w:tcW w:w="1219" w:type="dxa"/>
            <w:shd w:val="clear" w:color="000000" w:fill="DBE5F1"/>
            <w:noWrap/>
            <w:vAlign w:val="center"/>
            <w:hideMark/>
          </w:tcPr>
          <w:p w14:paraId="08A8FB33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Mean</w:t>
            </w:r>
          </w:p>
        </w:tc>
        <w:tc>
          <w:tcPr>
            <w:tcW w:w="1219" w:type="dxa"/>
            <w:shd w:val="clear" w:color="000000" w:fill="DBE5F1"/>
            <w:noWrap/>
            <w:vAlign w:val="center"/>
            <w:hideMark/>
          </w:tcPr>
          <w:p w14:paraId="55B997C9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Std</w:t>
            </w:r>
          </w:p>
        </w:tc>
        <w:tc>
          <w:tcPr>
            <w:tcW w:w="1342" w:type="dxa"/>
            <w:shd w:val="clear" w:color="000000" w:fill="DBE5F1"/>
            <w:noWrap/>
            <w:vAlign w:val="center"/>
            <w:hideMark/>
          </w:tcPr>
          <w:p w14:paraId="4C00E611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Median</w:t>
            </w:r>
          </w:p>
        </w:tc>
        <w:tc>
          <w:tcPr>
            <w:tcW w:w="1219" w:type="dxa"/>
            <w:shd w:val="clear" w:color="000000" w:fill="DBE5F1"/>
            <w:noWrap/>
            <w:vAlign w:val="center"/>
            <w:hideMark/>
          </w:tcPr>
          <w:p w14:paraId="5986F12B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Q1</w:t>
            </w:r>
          </w:p>
        </w:tc>
        <w:tc>
          <w:tcPr>
            <w:tcW w:w="1330" w:type="dxa"/>
            <w:shd w:val="clear" w:color="000000" w:fill="DBE5F1"/>
            <w:noWrap/>
            <w:vAlign w:val="center"/>
            <w:hideMark/>
          </w:tcPr>
          <w:p w14:paraId="28DED40B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Q3</w:t>
            </w:r>
          </w:p>
        </w:tc>
        <w:tc>
          <w:tcPr>
            <w:tcW w:w="1411" w:type="dxa"/>
            <w:shd w:val="clear" w:color="000000" w:fill="DBE5F1"/>
            <w:vAlign w:val="center"/>
            <w:hideMark/>
          </w:tcPr>
          <w:p w14:paraId="0779602C" w14:textId="77777777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-value from Wilcoxin two-sample test</w:t>
            </w: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*</w:t>
            </w:r>
          </w:p>
        </w:tc>
        <w:tc>
          <w:tcPr>
            <w:tcW w:w="1510" w:type="dxa"/>
            <w:shd w:val="clear" w:color="000000" w:fill="DBE5F1"/>
            <w:vAlign w:val="center"/>
            <w:hideMark/>
          </w:tcPr>
          <w:p w14:paraId="566B37F9" w14:textId="6A8BF54E" w:rsidR="00240EED" w:rsidRPr="001F1D16" w:rsidRDefault="00240EED" w:rsidP="007509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-value from Wilcoxin two-sample test</w:t>
            </w:r>
            <w:r w:rsidR="00FB1C81" w:rsidRPr="002A743A">
              <w:rPr>
                <w:rFonts w:ascii="Calibri" w:eastAsia="Times New Roman" w:hAnsi="Calibri" w:cs="Calibri"/>
                <w:color w:val="000000"/>
                <w:vertAlign w:val="superscript"/>
              </w:rPr>
              <w:sym w:font="Wingdings 2" w:char="F085"/>
            </w:r>
          </w:p>
        </w:tc>
      </w:tr>
      <w:tr w:rsidR="00A271AF" w:rsidRPr="001F1D16" w14:paraId="5A1FF663" w14:textId="77777777" w:rsidTr="00641887">
        <w:trPr>
          <w:trHeight w:val="300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A08DE43" w14:textId="77777777" w:rsidR="00A271AF" w:rsidRPr="001F1D16" w:rsidRDefault="00A271AF" w:rsidP="00A271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No UNC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14396C4" w14:textId="3F253C1A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292,966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58FBC2BB" w14:textId="44036AB0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$7,524.29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4D6A5E7E" w14:textId="4E857F4F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$5,963.13 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4B7EA75" w14:textId="11D8FD4F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$5,709.00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1EAA4673" w14:textId="1489AA04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$3,716.00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14:paraId="055D693F" w14:textId="0460AA0C" w:rsidR="00A271AF" w:rsidRPr="001F1D16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$8,593.00 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6B9B4397" w14:textId="6B1E1FF0" w:rsidR="00A271AF" w:rsidRPr="00641887" w:rsidRDefault="00A271AF" w:rsidP="00A27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3E7CF06A" w14:textId="7DBC367D" w:rsidR="00A271AF" w:rsidRPr="00641887" w:rsidRDefault="00A271AF" w:rsidP="00A2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6A0438" w:rsidRPr="001F1D16" w14:paraId="0FF5CD7A" w14:textId="77777777" w:rsidTr="00641887">
        <w:trPr>
          <w:trHeight w:val="300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73C12AD" w14:textId="77777777" w:rsidR="006A0438" w:rsidRPr="001F1D16" w:rsidRDefault="006A0438" w:rsidP="006A04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Total UNC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6A54119" w14:textId="37E6A37B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6,718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3CBF5C82" w14:textId="5E779D7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$71,687.15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144CCDF5" w14:textId="1ACFA39A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$80,824.90 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6185E49A" w14:textId="3DA7F40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$50,633.50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689FD56A" w14:textId="6F4F5150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$24,118.00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14:paraId="56CB2BCF" w14:textId="0765B72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$90,464.00 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4B5C780B" w14:textId="1D57095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&lt; 0.01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357621A7" w14:textId="54926CD8" w:rsidR="006A0438" w:rsidRPr="00641887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6A0438" w:rsidRPr="001F1D16" w14:paraId="22FB49F5" w14:textId="77777777" w:rsidTr="00641887">
        <w:trPr>
          <w:trHeight w:val="300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3D87193" w14:textId="77777777" w:rsidR="006A0438" w:rsidRPr="001F1D16" w:rsidRDefault="006A0438" w:rsidP="006A0438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Moderate UNC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189ED59" w14:textId="454DAA01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4,522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236313C0" w14:textId="7072D747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$62,736.16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2AF96ADE" w14:textId="71D56350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$60,324.64 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3D859BE1" w14:textId="6F88DB5A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$47,660.00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49B9E509" w14:textId="6236F570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$25,189.00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14:paraId="7B9467C7" w14:textId="57233644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$79,593.00 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075E3183" w14:textId="10773A12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&lt; 0.01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439E1793" w14:textId="1066719D" w:rsidR="006A0438" w:rsidRPr="00641887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41887">
              <w:rPr>
                <w:rFonts w:ascii="Calibri" w:eastAsia="Times New Roman" w:hAnsi="Calibri" w:cs="Calibri"/>
                <w:color w:val="000000"/>
              </w:rPr>
              <w:t>‡</w:t>
            </w:r>
          </w:p>
        </w:tc>
      </w:tr>
      <w:tr w:rsidR="006A0438" w:rsidRPr="001F1D16" w14:paraId="530631A1" w14:textId="77777777" w:rsidTr="00641887">
        <w:trPr>
          <w:trHeight w:val="300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D50F088" w14:textId="77777777" w:rsidR="006A0438" w:rsidRPr="001F1D16" w:rsidRDefault="006A0438" w:rsidP="006A0438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1D16">
              <w:rPr>
                <w:rFonts w:ascii="Calibri" w:eastAsia="Times New Roman" w:hAnsi="Calibri" w:cs="Calibri"/>
                <w:b/>
                <w:bCs/>
                <w:color w:val="000000"/>
              </w:rPr>
              <w:t>Severe UNC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528518B" w14:textId="71800B6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2,196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36CD2DEB" w14:textId="0111A6C8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$90,119.02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786763D7" w14:textId="05BAB097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$10,950.16 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316E1648" w14:textId="5B091A2C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$60,328.00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14:paraId="6759A6A4" w14:textId="6DBB776A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$19,860.50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14:paraId="755ABD4A" w14:textId="14F30FAA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 xml:space="preserve">$118,673.00 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351CA650" w14:textId="3A82F8D6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&lt; 0.01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14:paraId="27250A3B" w14:textId="505A1041" w:rsidR="006A0438" w:rsidRPr="001F1D16" w:rsidRDefault="006A0438" w:rsidP="006A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E0830">
              <w:t>&lt; 0.01</w:t>
            </w:r>
          </w:p>
        </w:tc>
      </w:tr>
    </w:tbl>
    <w:p w14:paraId="2FAAD02C" w14:textId="682E9F2E" w:rsidR="00240EED" w:rsidRDefault="00240EED" w:rsidP="00240EED">
      <w:pPr>
        <w:spacing w:after="0" w:line="240" w:lineRule="auto"/>
      </w:pPr>
      <w:r w:rsidRPr="001F1D16">
        <w:t>*</w:t>
      </w:r>
      <w:r w:rsidR="009B6A12" w:rsidRPr="001F1D16">
        <w:t xml:space="preserve">Compare Sever UNC/moderate UNC/total UNC </w:t>
      </w:r>
      <w:r w:rsidR="009B6A12">
        <w:t xml:space="preserve">groups </w:t>
      </w:r>
      <w:r w:rsidR="009B6A12" w:rsidRPr="001F1D16">
        <w:t>to no UNC group</w:t>
      </w:r>
    </w:p>
    <w:p w14:paraId="4700E3ED" w14:textId="7CAA0F4D" w:rsidR="00240EED" w:rsidRDefault="00B25233" w:rsidP="00240EED">
      <w:pPr>
        <w:spacing w:after="0" w:line="240" w:lineRule="auto"/>
      </w:pPr>
      <w:r w:rsidRPr="004C08B7">
        <w:rPr>
          <w:rFonts w:ascii="Calibri" w:eastAsia="Times New Roman" w:hAnsi="Calibri" w:cs="Calibri"/>
          <w:color w:val="000000"/>
          <w:vertAlign w:val="superscript"/>
        </w:rPr>
        <w:sym w:font="Wingdings 2" w:char="F085"/>
      </w:r>
      <w:r w:rsidRPr="001F1D16">
        <w:t xml:space="preserve">Compare Sever UNC to moderate </w:t>
      </w:r>
      <w:r>
        <w:t xml:space="preserve">UNC </w:t>
      </w:r>
      <w:r w:rsidRPr="001F1D16">
        <w:t>group</w:t>
      </w:r>
    </w:p>
    <w:p w14:paraId="0E5FA3AA" w14:textId="6A73853E" w:rsidR="00B25233" w:rsidRDefault="00B25233" w:rsidP="00240EED">
      <w:pPr>
        <w:spacing w:after="0" w:line="240" w:lineRule="auto"/>
      </w:pPr>
      <w:r w:rsidRPr="004C08B7">
        <w:rPr>
          <w:vertAlign w:val="superscript"/>
        </w:rPr>
        <w:t>‡</w:t>
      </w:r>
      <w:r w:rsidRPr="00545105">
        <w:t>Cells intentionally left empty</w:t>
      </w:r>
    </w:p>
    <w:p w14:paraId="57AF4D7A" w14:textId="018C1B8E" w:rsidR="001B0E89" w:rsidRPr="001B0E89" w:rsidRDefault="004C08B7" w:rsidP="00240EED">
      <w:pPr>
        <w:spacing w:after="0" w:line="240" w:lineRule="auto"/>
      </w:pPr>
      <w:r w:rsidRPr="004C08B7">
        <w:rPr>
          <w:rFonts w:ascii="Calibri" w:eastAsia="Times New Roman" w:hAnsi="Calibri" w:cs="Calibri"/>
          <w:b/>
          <w:bCs/>
          <w:color w:val="000000"/>
          <w:vertAlign w:val="superscript"/>
        </w:rPr>
        <w:t>¶</w:t>
      </w:r>
      <w:r w:rsidR="001B0E89">
        <w:rPr>
          <w:rFonts w:ascii="Calibri" w:eastAsia="Times New Roman" w:hAnsi="Calibri" w:cs="Calibri"/>
          <w:color w:val="000000"/>
        </w:rPr>
        <w:t xml:space="preserve">24 newborns missing </w:t>
      </w:r>
      <w:r w:rsidR="001A36BA">
        <w:rPr>
          <w:rFonts w:ascii="Calibri" w:eastAsia="Times New Roman" w:hAnsi="Calibri" w:cs="Calibri"/>
          <w:color w:val="000000"/>
        </w:rPr>
        <w:t>hospital charge data</w:t>
      </w:r>
    </w:p>
    <w:p w14:paraId="5EFE6BE8" w14:textId="77777777" w:rsidR="006D7BBE" w:rsidRDefault="006D7BBE" w:rsidP="00240EED">
      <w:pPr>
        <w:spacing w:after="0" w:line="240" w:lineRule="auto"/>
      </w:pPr>
    </w:p>
    <w:p w14:paraId="1312D9CE" w14:textId="77777777" w:rsidR="00A404DC" w:rsidRDefault="00A404DC" w:rsidP="00240EED">
      <w:pPr>
        <w:spacing w:after="0" w:line="240" w:lineRule="auto"/>
      </w:pPr>
    </w:p>
    <w:p w14:paraId="3E88A37E" w14:textId="77777777" w:rsidR="00A404DC" w:rsidRDefault="00A404DC" w:rsidP="00240EED">
      <w:pPr>
        <w:spacing w:after="0" w:line="240" w:lineRule="auto"/>
      </w:pPr>
    </w:p>
    <w:p w14:paraId="3F3DA30A" w14:textId="77777777" w:rsidR="00A404DC" w:rsidRDefault="00A404DC" w:rsidP="00240EED">
      <w:pPr>
        <w:spacing w:after="0" w:line="240" w:lineRule="auto"/>
      </w:pPr>
    </w:p>
    <w:p w14:paraId="55614DF9" w14:textId="77777777" w:rsidR="00A404DC" w:rsidRDefault="00A404DC" w:rsidP="00240EED">
      <w:pPr>
        <w:spacing w:after="0" w:line="240" w:lineRule="auto"/>
      </w:pPr>
    </w:p>
    <w:p w14:paraId="442485BE" w14:textId="77777777" w:rsidR="00A404DC" w:rsidRDefault="00A404DC" w:rsidP="00240EED">
      <w:pPr>
        <w:spacing w:after="0" w:line="240" w:lineRule="auto"/>
      </w:pPr>
    </w:p>
    <w:p w14:paraId="4D17A882" w14:textId="77777777" w:rsidR="00A404DC" w:rsidRDefault="00A404DC" w:rsidP="00240EED">
      <w:pPr>
        <w:spacing w:after="0" w:line="240" w:lineRule="auto"/>
      </w:pPr>
    </w:p>
    <w:p w14:paraId="4E3F2CAA" w14:textId="482BA2F7" w:rsidR="006D7BBE" w:rsidRDefault="006D7BBE" w:rsidP="00240EED">
      <w:pPr>
        <w:spacing w:after="0" w:line="240" w:lineRule="auto"/>
      </w:pPr>
      <w:r>
        <w:lastRenderedPageBreak/>
        <w:t xml:space="preserve">Table </w:t>
      </w:r>
      <w:r w:rsidR="00BD679A">
        <w:t>5.3</w:t>
      </w:r>
      <w:r w:rsidR="00F22BBF">
        <w:rPr>
          <w:rFonts w:ascii="Arial" w:hAnsi="Arial" w:cs="Arial"/>
          <w:sz w:val="20"/>
          <w:szCs w:val="20"/>
        </w:rPr>
        <w:t>-</w:t>
      </w:r>
      <w:r>
        <w:t>3.</w:t>
      </w:r>
      <w:r w:rsidR="00D33760">
        <w:t xml:space="preserve"> </w:t>
      </w:r>
      <w:r w:rsidR="00D33760" w:rsidRPr="00D33760">
        <w:t xml:space="preserve">Pearson Correlation coefficient (r) for the relation </w:t>
      </w:r>
      <w:r w:rsidR="006E3B30">
        <w:t>between</w:t>
      </w:r>
      <w:r w:rsidR="00D33760" w:rsidRPr="00D33760">
        <w:t xml:space="preserve"> </w:t>
      </w:r>
      <w:r w:rsidR="006E3B30">
        <w:t xml:space="preserve">hospital rate of </w:t>
      </w:r>
      <w:r w:rsidR="00D33760" w:rsidRPr="00D33760">
        <w:t xml:space="preserve">unexpected newborn complication </w:t>
      </w:r>
      <w:r w:rsidR="006E3B30">
        <w:t xml:space="preserve">and </w:t>
      </w:r>
      <w:r w:rsidR="008764F4">
        <w:t>average newborn length of stay and hospital charge</w:t>
      </w:r>
    </w:p>
    <w:tbl>
      <w:tblPr>
        <w:tblpPr w:leftFromText="180" w:rightFromText="180" w:vertAnchor="text" w:tblpY="1"/>
        <w:tblOverlap w:val="never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990"/>
        <w:gridCol w:w="900"/>
        <w:gridCol w:w="1165"/>
        <w:gridCol w:w="1170"/>
        <w:gridCol w:w="1080"/>
        <w:gridCol w:w="1170"/>
      </w:tblGrid>
      <w:tr w:rsidR="00110209" w:rsidRPr="006D7BBE" w14:paraId="0A407415" w14:textId="77777777" w:rsidTr="00A404DC">
        <w:trPr>
          <w:trHeight w:val="300"/>
        </w:trPr>
        <w:tc>
          <w:tcPr>
            <w:tcW w:w="3420" w:type="dxa"/>
            <w:vMerge w:val="restart"/>
            <w:shd w:val="clear" w:color="000000" w:fill="DBE5F1"/>
            <w:noWrap/>
            <w:vAlign w:val="center"/>
            <w:hideMark/>
          </w:tcPr>
          <w:p w14:paraId="18896F5A" w14:textId="77777777" w:rsidR="00110209" w:rsidRPr="006D7BBE" w:rsidRDefault="00110209" w:rsidP="00A404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  <w:p w14:paraId="1410CCE1" w14:textId="7BC23D16" w:rsidR="00110209" w:rsidRPr="006D7BBE" w:rsidRDefault="00110209" w:rsidP="00A404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Measures</w:t>
            </w:r>
          </w:p>
        </w:tc>
        <w:tc>
          <w:tcPr>
            <w:tcW w:w="1890" w:type="dxa"/>
            <w:gridSpan w:val="2"/>
            <w:shd w:val="clear" w:color="000000" w:fill="DBE5F1"/>
            <w:noWrap/>
            <w:vAlign w:val="center"/>
            <w:hideMark/>
          </w:tcPr>
          <w:p w14:paraId="6390979F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Severe UNC Rate</w:t>
            </w:r>
          </w:p>
        </w:tc>
        <w:tc>
          <w:tcPr>
            <w:tcW w:w="2335" w:type="dxa"/>
            <w:gridSpan w:val="2"/>
            <w:shd w:val="clear" w:color="000000" w:fill="DBE5F1"/>
            <w:noWrap/>
            <w:vAlign w:val="center"/>
            <w:hideMark/>
          </w:tcPr>
          <w:p w14:paraId="3D159E55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Moderate UNC Rate</w:t>
            </w:r>
          </w:p>
        </w:tc>
        <w:tc>
          <w:tcPr>
            <w:tcW w:w="2250" w:type="dxa"/>
            <w:gridSpan w:val="2"/>
            <w:shd w:val="clear" w:color="000000" w:fill="DBE5F1"/>
            <w:noWrap/>
            <w:vAlign w:val="center"/>
            <w:hideMark/>
          </w:tcPr>
          <w:p w14:paraId="0167E81E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Total UNC Rate</w:t>
            </w:r>
          </w:p>
        </w:tc>
      </w:tr>
      <w:tr w:rsidR="00110209" w:rsidRPr="006D7BBE" w14:paraId="65E48CE3" w14:textId="77777777" w:rsidTr="00A404DC">
        <w:trPr>
          <w:trHeight w:val="300"/>
        </w:trPr>
        <w:tc>
          <w:tcPr>
            <w:tcW w:w="3420" w:type="dxa"/>
            <w:vMerge/>
            <w:shd w:val="clear" w:color="000000" w:fill="DBE5F1"/>
            <w:noWrap/>
            <w:vAlign w:val="center"/>
            <w:hideMark/>
          </w:tcPr>
          <w:p w14:paraId="65B21169" w14:textId="3A9AD302" w:rsidR="00110209" w:rsidRPr="006D7BBE" w:rsidRDefault="00110209" w:rsidP="00A404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000000" w:fill="DBE5F1"/>
            <w:noWrap/>
            <w:vAlign w:val="center"/>
            <w:hideMark/>
          </w:tcPr>
          <w:p w14:paraId="7B52CEEE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r</w:t>
            </w:r>
          </w:p>
        </w:tc>
        <w:tc>
          <w:tcPr>
            <w:tcW w:w="900" w:type="dxa"/>
            <w:shd w:val="clear" w:color="000000" w:fill="DBE5F1"/>
            <w:noWrap/>
            <w:vAlign w:val="center"/>
            <w:hideMark/>
          </w:tcPr>
          <w:p w14:paraId="32D98AA1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-value</w:t>
            </w:r>
          </w:p>
        </w:tc>
        <w:tc>
          <w:tcPr>
            <w:tcW w:w="1165" w:type="dxa"/>
            <w:shd w:val="clear" w:color="000000" w:fill="DBE5F1"/>
            <w:noWrap/>
            <w:vAlign w:val="center"/>
            <w:hideMark/>
          </w:tcPr>
          <w:p w14:paraId="5EA81A3A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r</w:t>
            </w:r>
          </w:p>
        </w:tc>
        <w:tc>
          <w:tcPr>
            <w:tcW w:w="1170" w:type="dxa"/>
            <w:shd w:val="clear" w:color="000000" w:fill="DBE5F1"/>
            <w:noWrap/>
            <w:vAlign w:val="center"/>
            <w:hideMark/>
          </w:tcPr>
          <w:p w14:paraId="720317CE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-value</w:t>
            </w:r>
          </w:p>
        </w:tc>
        <w:tc>
          <w:tcPr>
            <w:tcW w:w="1080" w:type="dxa"/>
            <w:shd w:val="clear" w:color="000000" w:fill="DBE5F1"/>
            <w:noWrap/>
            <w:vAlign w:val="center"/>
            <w:hideMark/>
          </w:tcPr>
          <w:p w14:paraId="7BB539E3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r</w:t>
            </w:r>
          </w:p>
        </w:tc>
        <w:tc>
          <w:tcPr>
            <w:tcW w:w="1170" w:type="dxa"/>
            <w:shd w:val="clear" w:color="000000" w:fill="DBE5F1"/>
            <w:noWrap/>
            <w:vAlign w:val="center"/>
            <w:hideMark/>
          </w:tcPr>
          <w:p w14:paraId="727AA3A3" w14:textId="77777777" w:rsidR="00110209" w:rsidRPr="006D7BBE" w:rsidRDefault="00110209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</w:t>
            </w: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-value</w:t>
            </w:r>
          </w:p>
        </w:tc>
      </w:tr>
      <w:tr w:rsidR="00E801F8" w:rsidRPr="006D7BBE" w14:paraId="6327AE03" w14:textId="77777777" w:rsidTr="00A404DC">
        <w:trPr>
          <w:trHeight w:val="300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BFDD73B" w14:textId="77777777" w:rsidR="006D7BBE" w:rsidRPr="006D7BBE" w:rsidRDefault="006D7BBE" w:rsidP="00A404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Average newborn length of stay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36A217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EF513E9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7B09BD63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0.48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3FB386CF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547992D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6CC355C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</w:tr>
      <w:tr w:rsidR="00E801F8" w:rsidRPr="006D7BBE" w14:paraId="044AF4F0" w14:textId="77777777" w:rsidTr="00A404DC">
        <w:trPr>
          <w:trHeight w:val="300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44B8DA6" w14:textId="77777777" w:rsidR="006D7BBE" w:rsidRPr="006D7BBE" w:rsidRDefault="006D7BBE" w:rsidP="00A404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BBE">
              <w:rPr>
                <w:rFonts w:ascii="Calibri" w:eastAsia="Times New Roman" w:hAnsi="Calibri" w:cs="Calibri"/>
                <w:b/>
                <w:bCs/>
                <w:color w:val="000000"/>
              </w:rPr>
              <w:t>Average newborn hospital charge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85C3A3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3AF361B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53BB873E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0.48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C4042C4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84E52F7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FD18793" w14:textId="77777777" w:rsidR="006D7BBE" w:rsidRPr="006D7BBE" w:rsidRDefault="006D7BBE" w:rsidP="00A404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BBE">
              <w:rPr>
                <w:rFonts w:ascii="Calibri" w:eastAsia="Times New Roman" w:hAnsi="Calibri" w:cs="Calibri"/>
                <w:color w:val="000000"/>
              </w:rPr>
              <w:t>&lt; 0.01</w:t>
            </w:r>
          </w:p>
        </w:tc>
      </w:tr>
    </w:tbl>
    <w:p w14:paraId="0831CC35" w14:textId="09E5AD36" w:rsidR="00240EED" w:rsidRDefault="00A404DC" w:rsidP="00A404DC">
      <w:pPr>
        <w:spacing w:after="0" w:line="240" w:lineRule="auto"/>
      </w:pPr>
      <w:r>
        <w:br w:type="textWrapping" w:clear="all"/>
      </w:r>
    </w:p>
    <w:sectPr w:rsidR="00240EED" w:rsidSect="001F1D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D16"/>
    <w:rsid w:val="000F3D16"/>
    <w:rsid w:val="00110209"/>
    <w:rsid w:val="001A36BA"/>
    <w:rsid w:val="001B0E89"/>
    <w:rsid w:val="001C5FAF"/>
    <w:rsid w:val="001F1D16"/>
    <w:rsid w:val="00220F98"/>
    <w:rsid w:val="00240EED"/>
    <w:rsid w:val="00286B8B"/>
    <w:rsid w:val="002A030D"/>
    <w:rsid w:val="002A743A"/>
    <w:rsid w:val="003D16A0"/>
    <w:rsid w:val="00411C2D"/>
    <w:rsid w:val="004C08B7"/>
    <w:rsid w:val="00545105"/>
    <w:rsid w:val="00641887"/>
    <w:rsid w:val="006A0438"/>
    <w:rsid w:val="006D7BBE"/>
    <w:rsid w:val="006E3B30"/>
    <w:rsid w:val="008764F4"/>
    <w:rsid w:val="00955A92"/>
    <w:rsid w:val="009B6A12"/>
    <w:rsid w:val="00A2287C"/>
    <w:rsid w:val="00A271AF"/>
    <w:rsid w:val="00A404DC"/>
    <w:rsid w:val="00B25233"/>
    <w:rsid w:val="00BD679A"/>
    <w:rsid w:val="00C45A59"/>
    <w:rsid w:val="00CF74A0"/>
    <w:rsid w:val="00D33760"/>
    <w:rsid w:val="00DC3116"/>
    <w:rsid w:val="00E06DB3"/>
    <w:rsid w:val="00E5331A"/>
    <w:rsid w:val="00E801F8"/>
    <w:rsid w:val="00E94234"/>
    <w:rsid w:val="00F22BBF"/>
    <w:rsid w:val="00F536F2"/>
    <w:rsid w:val="00FB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59CAA"/>
  <w15:chartTrackingRefBased/>
  <w15:docId w15:val="{3BEB0442-1ED4-4896-B551-F3FAD65C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Shen-Chih Chang</dc:creator>
  <cp:keywords/>
  <dc:description/>
  <cp:lastModifiedBy>Shen-Chih Chang</cp:lastModifiedBy>
  <cp:revision>34</cp:revision>
  <dcterms:created xsi:type="dcterms:W3CDTF">2025-04-16T20:42:00Z</dcterms:created>
  <dcterms:modified xsi:type="dcterms:W3CDTF">2025-05-12T18:13:00Z</dcterms:modified>
</cp:coreProperties>
</file>